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48" w:rsidRPr="00974CDB" w:rsidRDefault="00F81B48">
      <w:pPr>
        <w:rPr>
          <w:rFonts w:ascii="Times New Roman" w:hAnsi="Times New Roman" w:cs="Times New Roman"/>
          <w:b/>
          <w:sz w:val="24"/>
          <w:szCs w:val="24"/>
        </w:rPr>
      </w:pPr>
      <w:r w:rsidRPr="00974CDB">
        <w:rPr>
          <w:rFonts w:ascii="Times New Roman" w:hAnsi="Times New Roman" w:cs="Times New Roman"/>
          <w:b/>
          <w:sz w:val="24"/>
          <w:szCs w:val="24"/>
        </w:rPr>
        <w:t>Name_________________________________</w:t>
      </w:r>
      <w:r w:rsidRPr="00974CDB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974CDB">
        <w:rPr>
          <w:rFonts w:ascii="Times New Roman" w:hAnsi="Times New Roman" w:cs="Times New Roman"/>
          <w:b/>
          <w:sz w:val="24"/>
          <w:szCs w:val="24"/>
        </w:rPr>
        <w:t>Date______________</w:t>
      </w:r>
      <w:r w:rsidR="002E632D" w:rsidRPr="00974CDB">
        <w:rPr>
          <w:rFonts w:ascii="Times New Roman" w:hAnsi="Times New Roman" w:cs="Times New Roman"/>
          <w:b/>
          <w:sz w:val="24"/>
          <w:szCs w:val="24"/>
        </w:rPr>
        <w:t>Period</w:t>
      </w:r>
      <w:proofErr w:type="spellEnd"/>
      <w:r w:rsidRPr="00974CDB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F81B48" w:rsidRPr="00974CDB" w:rsidRDefault="00BC1FDF" w:rsidP="002E632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74CDB">
        <w:rPr>
          <w:rFonts w:ascii="Times New Roman" w:hAnsi="Times New Roman" w:cs="Times New Roman"/>
          <w:b/>
          <w:sz w:val="40"/>
          <w:szCs w:val="40"/>
        </w:rPr>
        <w:t xml:space="preserve">Learning </w:t>
      </w:r>
      <w:r w:rsidR="00974CDB">
        <w:rPr>
          <w:rFonts w:ascii="Times New Roman" w:hAnsi="Times New Roman" w:cs="Times New Roman"/>
          <w:b/>
          <w:sz w:val="40"/>
          <w:szCs w:val="40"/>
        </w:rPr>
        <w:t>Desktop Publishing</w:t>
      </w:r>
      <w:r w:rsidR="002E632D" w:rsidRPr="00974CD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81B48" w:rsidRPr="00974CDB">
        <w:rPr>
          <w:rFonts w:ascii="Times New Roman" w:hAnsi="Times New Roman" w:cs="Times New Roman"/>
          <w:b/>
          <w:sz w:val="40"/>
          <w:szCs w:val="40"/>
        </w:rPr>
        <w:t>Scale</w:t>
      </w:r>
    </w:p>
    <w:tbl>
      <w:tblPr>
        <w:tblStyle w:val="TableGrid"/>
        <w:tblpPr w:leftFromText="180" w:rightFromText="180" w:vertAnchor="page" w:horzAnchor="margin" w:tblpY="3811"/>
        <w:tblW w:w="0" w:type="auto"/>
        <w:tblLook w:val="04A0"/>
      </w:tblPr>
      <w:tblGrid>
        <w:gridCol w:w="918"/>
        <w:gridCol w:w="720"/>
        <w:gridCol w:w="6570"/>
        <w:gridCol w:w="1350"/>
      </w:tblGrid>
      <w:tr w:rsidR="0038279D" w:rsidRPr="00974CDB" w:rsidTr="0038279D">
        <w:tc>
          <w:tcPr>
            <w:tcW w:w="9558" w:type="dxa"/>
            <w:gridSpan w:val="4"/>
          </w:tcPr>
          <w:p w:rsidR="0038279D" w:rsidRDefault="0038279D" w:rsidP="00065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Topic: Learning </w:t>
            </w:r>
            <w:r w:rsidR="000652C2">
              <w:rPr>
                <w:rFonts w:ascii="Times New Roman" w:hAnsi="Times New Roman" w:cs="Times New Roman"/>
                <w:b/>
                <w:sz w:val="24"/>
                <w:szCs w:val="24"/>
              </w:rPr>
              <w:t>Desktop publishing</w:t>
            </w:r>
          </w:p>
          <w:p w:rsidR="000652C2" w:rsidRPr="00974CDB" w:rsidRDefault="000652C2" w:rsidP="00065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79D" w:rsidRPr="00974CDB" w:rsidTr="0038279D">
        <w:tc>
          <w:tcPr>
            <w:tcW w:w="9558" w:type="dxa"/>
            <w:gridSpan w:val="4"/>
          </w:tcPr>
          <w:p w:rsidR="0038279D" w:rsidRDefault="0038279D" w:rsidP="000652C2">
            <w:pPr>
              <w:rPr>
                <w:rFonts w:ascii="Arial" w:hAnsi="Arial" w:cs="Arial"/>
                <w:color w:val="000000"/>
              </w:rPr>
            </w:pPr>
            <w:r w:rsidRPr="00974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Learning Objective: </w:t>
            </w:r>
            <w:r w:rsidR="00974CDB">
              <w:rPr>
                <w:rFonts w:ascii="Arial" w:hAnsi="Arial" w:cs="Arial"/>
                <w:color w:val="000000"/>
              </w:rPr>
              <w:t xml:space="preserve"> To learn how to create a well designed publication that is eye appealing with good text, learn how to use a scanner to import graphics, and to learn how to print out </w:t>
            </w:r>
            <w:r w:rsidR="000652C2">
              <w:rPr>
                <w:rFonts w:ascii="Arial" w:hAnsi="Arial" w:cs="Arial"/>
                <w:color w:val="000000"/>
              </w:rPr>
              <w:t>a correctly formatted</w:t>
            </w:r>
            <w:r w:rsidR="00974CDB">
              <w:rPr>
                <w:rFonts w:ascii="Arial" w:hAnsi="Arial" w:cs="Arial"/>
                <w:color w:val="000000"/>
              </w:rPr>
              <w:t xml:space="preserve"> publication</w:t>
            </w:r>
            <w:r w:rsidR="000652C2">
              <w:rPr>
                <w:rFonts w:ascii="Arial" w:hAnsi="Arial" w:cs="Arial"/>
                <w:color w:val="000000"/>
              </w:rPr>
              <w:t>.</w:t>
            </w:r>
          </w:p>
          <w:p w:rsidR="000652C2" w:rsidRPr="00974CDB" w:rsidRDefault="000652C2" w:rsidP="000652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279D" w:rsidRPr="00974CDB" w:rsidTr="0038279D">
        <w:tc>
          <w:tcPr>
            <w:tcW w:w="9558" w:type="dxa"/>
            <w:gridSpan w:val="4"/>
          </w:tcPr>
          <w:p w:rsidR="0038279D" w:rsidRDefault="0038279D" w:rsidP="003827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>Grade: Computer apps 2</w:t>
            </w:r>
          </w:p>
          <w:p w:rsidR="000652C2" w:rsidRPr="00974CDB" w:rsidRDefault="000652C2" w:rsidP="003827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8279D" w:rsidRPr="00974CDB" w:rsidTr="0038279D">
        <w:tc>
          <w:tcPr>
            <w:tcW w:w="918" w:type="dxa"/>
            <w:vMerge w:val="restart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>Score 4.0</w:t>
            </w:r>
          </w:p>
        </w:tc>
        <w:tc>
          <w:tcPr>
            <w:tcW w:w="7290" w:type="dxa"/>
            <w:gridSpan w:val="2"/>
            <w:vMerge w:val="restart"/>
          </w:tcPr>
          <w:p w:rsidR="0038279D" w:rsidRPr="00974CDB" w:rsidRDefault="0038279D" w:rsidP="000652C2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 xml:space="preserve">The student can </w:t>
            </w:r>
            <w:r w:rsidR="000652C2">
              <w:rPr>
                <w:rFonts w:ascii="Times New Roman" w:hAnsi="Times New Roman" w:cs="Times New Roman"/>
                <w:b/>
              </w:rPr>
              <w:t>create a professional looking publication that is well designed with perfect text and graphic placement.  The student utilizes the scanner to import graphics for the publications and prints a professional looking formatted print out.</w:t>
            </w:r>
          </w:p>
        </w:tc>
        <w:tc>
          <w:tcPr>
            <w:tcW w:w="1350" w:type="dxa"/>
          </w:tcPr>
          <w:p w:rsidR="0038279D" w:rsidRPr="00974CDB" w:rsidRDefault="0038279D" w:rsidP="003827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>Date</w:t>
            </w:r>
          </w:p>
        </w:tc>
      </w:tr>
      <w:tr w:rsidR="0038279D" w:rsidRPr="00974CDB" w:rsidTr="0038279D">
        <w:tc>
          <w:tcPr>
            <w:tcW w:w="918" w:type="dxa"/>
            <w:vMerge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0" w:type="dxa"/>
            <w:gridSpan w:val="2"/>
            <w:vMerge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</w:tr>
      <w:tr w:rsidR="0038279D" w:rsidRPr="00974CDB" w:rsidTr="0038279D">
        <w:tc>
          <w:tcPr>
            <w:tcW w:w="918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3.5</w:t>
            </w:r>
          </w:p>
        </w:tc>
        <w:tc>
          <w:tcPr>
            <w:tcW w:w="657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</w:tr>
      <w:tr w:rsidR="0038279D" w:rsidRPr="00974CDB" w:rsidTr="0038279D">
        <w:tc>
          <w:tcPr>
            <w:tcW w:w="918" w:type="dxa"/>
            <w:shd w:val="clear" w:color="auto" w:fill="FFFF00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974CDB">
              <w:rPr>
                <w:rFonts w:ascii="Times New Roman" w:hAnsi="Times New Roman" w:cs="Times New Roman"/>
                <w:b/>
                <w:highlight w:val="yellow"/>
              </w:rPr>
              <w:t>Score 3.0</w:t>
            </w:r>
          </w:p>
        </w:tc>
        <w:tc>
          <w:tcPr>
            <w:tcW w:w="7290" w:type="dxa"/>
            <w:gridSpan w:val="2"/>
            <w:shd w:val="clear" w:color="auto" w:fill="FFFF00"/>
          </w:tcPr>
          <w:p w:rsidR="0038279D" w:rsidRPr="00974CDB" w:rsidRDefault="0038279D" w:rsidP="000652C2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974CDB">
              <w:rPr>
                <w:rFonts w:ascii="Times New Roman" w:hAnsi="Times New Roman" w:cs="Times New Roman"/>
                <w:b/>
                <w:highlight w:val="yellow"/>
              </w:rPr>
              <w:t xml:space="preserve">The student can </w:t>
            </w:r>
            <w:r w:rsidR="000652C2">
              <w:rPr>
                <w:rFonts w:ascii="Times New Roman" w:hAnsi="Times New Roman" w:cs="Times New Roman"/>
                <w:b/>
                <w:highlight w:val="yellow"/>
              </w:rPr>
              <w:t>create a well designed publication that has good placement of text and graphics.  The student can utilize the scanner to import graphics and prints out a well formatted print out.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Pr="00974CDB" w:rsidRDefault="0038279D" w:rsidP="0038279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79D" w:rsidRPr="00974CDB" w:rsidTr="0038279D">
        <w:tc>
          <w:tcPr>
            <w:tcW w:w="918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2.5</w:t>
            </w:r>
          </w:p>
        </w:tc>
        <w:tc>
          <w:tcPr>
            <w:tcW w:w="657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</w:tr>
      <w:tr w:rsidR="0038279D" w:rsidRPr="00974CDB" w:rsidTr="0038279D">
        <w:tc>
          <w:tcPr>
            <w:tcW w:w="918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>Score 2.0</w:t>
            </w:r>
          </w:p>
        </w:tc>
        <w:tc>
          <w:tcPr>
            <w:tcW w:w="7290" w:type="dxa"/>
            <w:gridSpan w:val="2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</w:rPr>
            </w:pPr>
            <w:r w:rsidRPr="00974CDB">
              <w:rPr>
                <w:rFonts w:ascii="Times New Roman" w:hAnsi="Times New Roman" w:cs="Times New Roman"/>
                <w:b/>
              </w:rPr>
              <w:t xml:space="preserve">The student can </w:t>
            </w:r>
            <w:r w:rsidR="000652C2">
              <w:rPr>
                <w:rFonts w:ascii="Times New Roman" w:hAnsi="Times New Roman" w:cs="Times New Roman"/>
                <w:b/>
              </w:rPr>
              <w:t xml:space="preserve">create a publication using desktop publishing skills but it is not well designed with text and graphics.  The student may be </w:t>
            </w:r>
            <w:proofErr w:type="spellStart"/>
            <w:r w:rsidR="000652C2">
              <w:rPr>
                <w:rFonts w:ascii="Times New Roman" w:hAnsi="Times New Roman" w:cs="Times New Roman"/>
                <w:b/>
              </w:rPr>
              <w:t>ablt</w:t>
            </w:r>
            <w:proofErr w:type="spellEnd"/>
            <w:r w:rsidR="000652C2">
              <w:rPr>
                <w:rFonts w:ascii="Times New Roman" w:hAnsi="Times New Roman" w:cs="Times New Roman"/>
                <w:b/>
              </w:rPr>
              <w:t xml:space="preserve"> to utilize the scanner to import graphics and can print but the publication is not well formatted.</w:t>
            </w:r>
          </w:p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Pr="00974CDB" w:rsidRDefault="0038279D" w:rsidP="0038279D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79D" w:rsidRPr="00974CDB" w:rsidTr="0038279D">
        <w:tc>
          <w:tcPr>
            <w:tcW w:w="918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1.5</w:t>
            </w:r>
          </w:p>
        </w:tc>
        <w:tc>
          <w:tcPr>
            <w:tcW w:w="657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shd w:val="clear" w:color="auto" w:fill="FFFFFF" w:themeFill="background1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</w:tr>
      <w:tr w:rsidR="0038279D" w:rsidRPr="00974CDB" w:rsidTr="0038279D">
        <w:tc>
          <w:tcPr>
            <w:tcW w:w="918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Score 1.0</w:t>
            </w:r>
          </w:p>
        </w:tc>
        <w:tc>
          <w:tcPr>
            <w:tcW w:w="7290" w:type="dxa"/>
            <w:gridSpan w:val="2"/>
          </w:tcPr>
          <w:p w:rsidR="0038279D" w:rsidRPr="00974CDB" w:rsidRDefault="000652C2" w:rsidP="00065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can begin a publication using desktop publishing software but has no understanding of design principles and formatting.  The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students does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 know how to use the scanner to import graphics.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</w:tr>
      <w:tr w:rsidR="0038279D" w:rsidRPr="00974CDB" w:rsidTr="0038279D">
        <w:tc>
          <w:tcPr>
            <w:tcW w:w="918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0.5</w:t>
            </w:r>
          </w:p>
        </w:tc>
        <w:tc>
          <w:tcPr>
            <w:tcW w:w="6570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</w:tr>
      <w:tr w:rsidR="0038279D" w:rsidRPr="00974CDB" w:rsidTr="0038279D">
        <w:tc>
          <w:tcPr>
            <w:tcW w:w="918" w:type="dxa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Score 0.0</w:t>
            </w:r>
          </w:p>
        </w:tc>
        <w:tc>
          <w:tcPr>
            <w:tcW w:w="7290" w:type="dxa"/>
            <w:gridSpan w:val="2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CDB">
              <w:rPr>
                <w:rFonts w:ascii="Times New Roman" w:hAnsi="Times New Roman" w:cs="Times New Roman"/>
                <w:b/>
                <w:sz w:val="18"/>
                <w:szCs w:val="18"/>
              </w:rPr>
              <w:t>Even with help, no understanding or skill demonstrated.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Pr="00974CDB" w:rsidRDefault="0038279D" w:rsidP="0038279D">
            <w:pPr>
              <w:rPr>
                <w:rFonts w:ascii="Times New Roman" w:hAnsi="Times New Roman" w:cs="Times New Roman"/>
              </w:rPr>
            </w:pPr>
          </w:p>
        </w:tc>
      </w:tr>
    </w:tbl>
    <w:p w:rsidR="002E632D" w:rsidRPr="00974CDB" w:rsidRDefault="002E632D">
      <w:pPr>
        <w:rPr>
          <w:rFonts w:ascii="Times New Roman" w:hAnsi="Times New Roman" w:cs="Times New Roman"/>
          <w:sz w:val="24"/>
          <w:szCs w:val="24"/>
        </w:rPr>
      </w:pPr>
      <w:r w:rsidRPr="00974CDB">
        <w:rPr>
          <w:rFonts w:ascii="Times New Roman" w:hAnsi="Times New Roman" w:cs="Times New Roman"/>
          <w:sz w:val="24"/>
          <w:szCs w:val="24"/>
        </w:rPr>
        <w:t xml:space="preserve"> </w:t>
      </w:r>
      <w:r w:rsidR="00F81B48" w:rsidRPr="00974CDB">
        <w:rPr>
          <w:rFonts w:ascii="Times New Roman" w:hAnsi="Times New Roman" w:cs="Times New Roman"/>
          <w:sz w:val="24"/>
          <w:szCs w:val="24"/>
        </w:rPr>
        <w:t xml:space="preserve">Where are you on this scale?   </w:t>
      </w:r>
    </w:p>
    <w:sectPr w:rsidR="002E632D" w:rsidRPr="00974CDB" w:rsidSect="00F81B4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835" w:rsidRDefault="00820835" w:rsidP="00C72328">
      <w:pPr>
        <w:spacing w:after="0" w:line="240" w:lineRule="auto"/>
      </w:pPr>
      <w:r>
        <w:separator/>
      </w:r>
    </w:p>
  </w:endnote>
  <w:endnote w:type="continuationSeparator" w:id="0">
    <w:p w:rsidR="00820835" w:rsidRDefault="00820835" w:rsidP="00C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328" w:rsidRDefault="00C72328">
    <w:pPr>
      <w:pStyle w:val="Footer"/>
    </w:pPr>
  </w:p>
  <w:p w:rsidR="002E632D" w:rsidRDefault="002E632D">
    <w:pPr>
      <w:pStyle w:val="Footer"/>
    </w:pPr>
  </w:p>
  <w:p w:rsidR="002E632D" w:rsidRDefault="002E632D">
    <w:pPr>
      <w:pStyle w:val="Footer"/>
    </w:pPr>
  </w:p>
  <w:p w:rsidR="002E632D" w:rsidRDefault="002E63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835" w:rsidRDefault="00820835" w:rsidP="00C72328">
      <w:pPr>
        <w:spacing w:after="0" w:line="240" w:lineRule="auto"/>
      </w:pPr>
      <w:r>
        <w:separator/>
      </w:r>
    </w:p>
  </w:footnote>
  <w:footnote w:type="continuationSeparator" w:id="0">
    <w:p w:rsidR="00820835" w:rsidRDefault="00820835" w:rsidP="00C72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259F"/>
    <w:multiLevelType w:val="hybridMultilevel"/>
    <w:tmpl w:val="3EFCC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4E0C07"/>
    <w:multiLevelType w:val="hybridMultilevel"/>
    <w:tmpl w:val="2D40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077C9E"/>
    <w:multiLevelType w:val="hybridMultilevel"/>
    <w:tmpl w:val="104A4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94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A29D5"/>
    <w:rsid w:val="000652C2"/>
    <w:rsid w:val="00097788"/>
    <w:rsid w:val="001B24ED"/>
    <w:rsid w:val="002B1126"/>
    <w:rsid w:val="002E632D"/>
    <w:rsid w:val="00337175"/>
    <w:rsid w:val="0036175C"/>
    <w:rsid w:val="0038279D"/>
    <w:rsid w:val="003C17E8"/>
    <w:rsid w:val="003F02FE"/>
    <w:rsid w:val="004178D4"/>
    <w:rsid w:val="00491D3B"/>
    <w:rsid w:val="004D545B"/>
    <w:rsid w:val="00504264"/>
    <w:rsid w:val="005444E9"/>
    <w:rsid w:val="005A29D5"/>
    <w:rsid w:val="005D61EA"/>
    <w:rsid w:val="005E57FD"/>
    <w:rsid w:val="0070031F"/>
    <w:rsid w:val="007035D4"/>
    <w:rsid w:val="00711523"/>
    <w:rsid w:val="00742C54"/>
    <w:rsid w:val="00820835"/>
    <w:rsid w:val="008F7044"/>
    <w:rsid w:val="00954196"/>
    <w:rsid w:val="00974CDB"/>
    <w:rsid w:val="009946E7"/>
    <w:rsid w:val="00A21462"/>
    <w:rsid w:val="00A65FBA"/>
    <w:rsid w:val="00B02C23"/>
    <w:rsid w:val="00B855BC"/>
    <w:rsid w:val="00BC1FDF"/>
    <w:rsid w:val="00BD354F"/>
    <w:rsid w:val="00C72328"/>
    <w:rsid w:val="00DB7CA4"/>
    <w:rsid w:val="00DE23DA"/>
    <w:rsid w:val="00E54BA6"/>
    <w:rsid w:val="00E56BFB"/>
    <w:rsid w:val="00EB2E72"/>
    <w:rsid w:val="00F10C0F"/>
    <w:rsid w:val="00F81B48"/>
    <w:rsid w:val="00FC7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.yanoski\Local%20Settings\Temporary%20Internet%20Files\Content.Outlook\67LQ1XE4\Clean%20Sca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Clean Scale Template.dotx</Template>
  <TotalTime>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Yanoski</dc:creator>
  <cp:lastModifiedBy>kagallagher</cp:lastModifiedBy>
  <cp:revision>3</cp:revision>
  <cp:lastPrinted>2013-01-11T14:05:00Z</cp:lastPrinted>
  <dcterms:created xsi:type="dcterms:W3CDTF">2013-01-03T14:32:00Z</dcterms:created>
  <dcterms:modified xsi:type="dcterms:W3CDTF">2013-01-11T14:05:00Z</dcterms:modified>
</cp:coreProperties>
</file>